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EB" w:rsidRPr="005D7BEB" w:rsidRDefault="005D7BEB" w:rsidP="005D7BEB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  <w:r>
        <w:rPr>
          <w:rFonts w:ascii="Times New Roman" w:eastAsia="Andale Sans UI" w:hAnsi="Times New Roman" w:cs="Tahoma"/>
          <w:noProof/>
          <w:kern w:val="3"/>
          <w:sz w:val="20"/>
          <w:szCs w:val="20"/>
        </w:rPr>
        <w:drawing>
          <wp:inline distT="0" distB="0" distL="0" distR="0">
            <wp:extent cx="4953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EB" w:rsidRPr="005D7BEB" w:rsidRDefault="005D7BEB" w:rsidP="005D7BEB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</w:p>
    <w:p w:rsidR="005D7BEB" w:rsidRPr="005D7BEB" w:rsidRDefault="005D7BEB" w:rsidP="005D7BEB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</w:pPr>
      <w:r w:rsidRPr="005D7BEB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Кирсановский</w:t>
      </w:r>
      <w:r w:rsidR="003C450D">
        <w:rPr>
          <w:rFonts w:ascii="Times New Roman" w:eastAsia="Andale Sans UI" w:hAnsi="Times New Roman" w:cs="Tahoma"/>
          <w:b/>
          <w:kern w:val="3"/>
          <w:sz w:val="36"/>
          <w:szCs w:val="20"/>
          <w:lang w:eastAsia="ar-SA" w:bidi="fa-IR"/>
        </w:rPr>
        <w:t xml:space="preserve"> </w:t>
      </w:r>
      <w:proofErr w:type="spellStart"/>
      <w:r w:rsidRPr="005D7BEB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городской</w:t>
      </w:r>
      <w:proofErr w:type="spellEnd"/>
      <w:r w:rsidR="003C450D">
        <w:rPr>
          <w:rFonts w:ascii="Times New Roman" w:eastAsia="Andale Sans UI" w:hAnsi="Times New Roman" w:cs="Tahoma"/>
          <w:b/>
          <w:kern w:val="3"/>
          <w:sz w:val="36"/>
          <w:szCs w:val="20"/>
          <w:lang w:eastAsia="ar-SA" w:bidi="fa-IR"/>
        </w:rPr>
        <w:t xml:space="preserve"> </w:t>
      </w:r>
      <w:proofErr w:type="spellStart"/>
      <w:r w:rsidRPr="005D7BEB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Совет</w:t>
      </w:r>
      <w:proofErr w:type="spellEnd"/>
    </w:p>
    <w:p w:rsidR="005D7BEB" w:rsidRPr="005D7BEB" w:rsidRDefault="003C450D" w:rsidP="005D7BEB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</w:pPr>
      <w:proofErr w:type="spellStart"/>
      <w:r>
        <w:rPr>
          <w:rFonts w:ascii="Times New Roman" w:eastAsia="Andale Sans UI" w:hAnsi="Times New Roman" w:cs="Tahoma"/>
          <w:b/>
          <w:kern w:val="3"/>
          <w:sz w:val="36"/>
          <w:szCs w:val="20"/>
          <w:lang w:eastAsia="ar-SA" w:bidi="fa-IR"/>
        </w:rPr>
        <w:t>н</w:t>
      </w:r>
      <w:r w:rsidR="005D7BEB" w:rsidRPr="005D7BEB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ародных</w:t>
      </w:r>
      <w:proofErr w:type="spellEnd"/>
      <w:r>
        <w:rPr>
          <w:rFonts w:ascii="Times New Roman" w:eastAsia="Andale Sans UI" w:hAnsi="Times New Roman" w:cs="Tahoma"/>
          <w:b/>
          <w:kern w:val="3"/>
          <w:sz w:val="36"/>
          <w:szCs w:val="20"/>
          <w:lang w:eastAsia="ar-SA" w:bidi="fa-IR"/>
        </w:rPr>
        <w:t xml:space="preserve"> </w:t>
      </w:r>
      <w:proofErr w:type="spellStart"/>
      <w:r w:rsidR="005D7BEB" w:rsidRPr="005D7BEB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ar-SA" w:bidi="fa-IR"/>
        </w:rPr>
        <w:t>депутатов</w:t>
      </w:r>
      <w:proofErr w:type="spellEnd"/>
    </w:p>
    <w:p w:rsidR="005D7BEB" w:rsidRPr="005D7BEB" w:rsidRDefault="005D7BEB" w:rsidP="005D7BEB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</w:pPr>
      <w:proofErr w:type="spellStart"/>
      <w:r w:rsidRPr="005D7BEB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  <w:t>Тамбовской</w:t>
      </w:r>
      <w:proofErr w:type="spellEnd"/>
      <w:r w:rsidR="003C450D">
        <w:rPr>
          <w:rFonts w:ascii="Times New Roman" w:eastAsia="Andale Sans UI" w:hAnsi="Times New Roman" w:cs="Tahoma"/>
          <w:b/>
          <w:kern w:val="3"/>
          <w:sz w:val="32"/>
          <w:szCs w:val="20"/>
          <w:lang w:eastAsia="ar-SA" w:bidi="fa-IR"/>
        </w:rPr>
        <w:t xml:space="preserve"> </w:t>
      </w:r>
      <w:proofErr w:type="spellStart"/>
      <w:r w:rsidRPr="005D7BEB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ar-SA" w:bidi="fa-IR"/>
        </w:rPr>
        <w:t>области</w:t>
      </w:r>
      <w:proofErr w:type="spellEnd"/>
    </w:p>
    <w:p w:rsidR="005D7BEB" w:rsidRPr="005D7BEB" w:rsidRDefault="00EC4832" w:rsidP="005D7BEB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</w:pPr>
      <w:r w:rsidRPr="00EC4832">
        <w:rPr>
          <w:rFonts w:ascii="Times New Roman" w:hAnsi="Times New Roman" w:cs="Times New Roman"/>
          <w:noProof/>
        </w:rPr>
        <w:pict>
          <v:line id="Прямая соединительная линия 3" o:spid="_x0000_s1026" style="position:absolute;left:0;text-align:left;z-index:251659264;visibility:visible;mso-wrap-distance-top:-58e-5mm;mso-wrap-distance-bottom:-58e-5mm;mso-position-vertical-relative:page" from="51.05pt,201.7pt" to="468.65pt,2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fuNvG9wAAAAL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5D7BEB" w:rsidRPr="005D7BEB" w:rsidRDefault="005D7BEB" w:rsidP="005D7BEB">
      <w:pPr>
        <w:keepNext/>
        <w:widowControl/>
        <w:suppressAutoHyphens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</w:pPr>
      <w:r w:rsidRPr="005D7BEB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ar-SA" w:bidi="fa-IR"/>
        </w:rPr>
        <w:t>Р Е Ш Е Н И Е</w:t>
      </w:r>
    </w:p>
    <w:p w:rsidR="005D7BEB" w:rsidRPr="005D7BEB" w:rsidRDefault="005D7BEB" w:rsidP="005D7BEB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ar-SA" w:bidi="fa-IR"/>
        </w:rPr>
      </w:pPr>
    </w:p>
    <w:p w:rsidR="005D7BEB" w:rsidRPr="005D7BEB" w:rsidRDefault="005D7BEB" w:rsidP="005D7BEB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ar-SA" w:bidi="fa-IR"/>
        </w:rPr>
      </w:pPr>
    </w:p>
    <w:p w:rsidR="005D7BEB" w:rsidRPr="005D7BEB" w:rsidRDefault="005D7BEB" w:rsidP="005D7BEB">
      <w:pPr>
        <w:widowControl/>
        <w:suppressAutoHyphens/>
        <w:autoSpaceDE/>
        <w:autoSpaceDN/>
        <w:adjustRightInd/>
        <w:textAlignment w:val="baseline"/>
        <w:rPr>
          <w:rFonts w:ascii="Times New Roman" w:eastAsia="Andale Sans UI" w:hAnsi="Times New Roman" w:cs="Tahoma"/>
          <w:kern w:val="3"/>
          <w:lang w:eastAsia="ar-SA" w:bidi="fa-IR"/>
        </w:rPr>
      </w:pPr>
      <w:r>
        <w:rPr>
          <w:rFonts w:ascii="Times New Roman" w:eastAsia="Andale Sans UI" w:hAnsi="Times New Roman" w:cs="Tahoma"/>
          <w:kern w:val="3"/>
          <w:lang w:eastAsia="ar-SA" w:bidi="fa-IR"/>
        </w:rPr>
        <w:t xml:space="preserve">                7февраля</w:t>
      </w:r>
      <w:r w:rsidRPr="005D7BEB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 20</w:t>
      </w:r>
      <w:r w:rsidRPr="005D7BEB">
        <w:rPr>
          <w:rFonts w:ascii="Times New Roman" w:eastAsia="Andale Sans UI" w:hAnsi="Times New Roman" w:cs="Tahoma"/>
          <w:kern w:val="3"/>
          <w:lang w:eastAsia="ar-SA" w:bidi="fa-IR"/>
        </w:rPr>
        <w:t xml:space="preserve">25 </w:t>
      </w:r>
      <w:r w:rsidRPr="005D7BEB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г.                        г. </w:t>
      </w:r>
      <w:proofErr w:type="spellStart"/>
      <w:r w:rsidRPr="005D7BEB">
        <w:rPr>
          <w:rFonts w:ascii="Times New Roman" w:eastAsia="Andale Sans UI" w:hAnsi="Times New Roman" w:cs="Tahoma"/>
          <w:kern w:val="3"/>
          <w:lang w:val="de-DE" w:eastAsia="ar-SA" w:bidi="fa-IR"/>
        </w:rPr>
        <w:t>Кирсанов</w:t>
      </w:r>
      <w:proofErr w:type="spellEnd"/>
      <w:r w:rsidRPr="005D7BEB">
        <w:rPr>
          <w:rFonts w:ascii="Times New Roman" w:eastAsia="Andale Sans UI" w:hAnsi="Times New Roman" w:cs="Tahoma"/>
          <w:kern w:val="3"/>
          <w:lang w:val="de-DE" w:eastAsia="ar-SA" w:bidi="fa-IR"/>
        </w:rPr>
        <w:t xml:space="preserve">                                            №</w:t>
      </w:r>
      <w:r w:rsidRPr="005D7BEB">
        <w:rPr>
          <w:rFonts w:ascii="Times New Roman" w:eastAsia="Andale Sans UI" w:hAnsi="Times New Roman" w:cs="Tahoma"/>
          <w:kern w:val="3"/>
          <w:lang w:eastAsia="ar-SA" w:bidi="fa-IR"/>
        </w:rPr>
        <w:t xml:space="preserve"> 4</w:t>
      </w:r>
      <w:r>
        <w:rPr>
          <w:rFonts w:ascii="Times New Roman" w:eastAsia="Andale Sans UI" w:hAnsi="Times New Roman" w:cs="Tahoma"/>
          <w:kern w:val="3"/>
          <w:lang w:eastAsia="ar-SA" w:bidi="fa-IR"/>
        </w:rPr>
        <w:t>52</w:t>
      </w:r>
      <w:bookmarkStart w:id="0" w:name="_GoBack"/>
      <w:bookmarkEnd w:id="0"/>
    </w:p>
    <w:p w:rsidR="005D7BEB" w:rsidRPr="005D7BEB" w:rsidRDefault="005D7BEB" w:rsidP="005D7BE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C1E0C" w:rsidRDefault="007C1E0C" w:rsidP="007C1E0C">
      <w:pPr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7C1E0C" w:rsidRDefault="007C1E0C" w:rsidP="007C1E0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7C1E0C" w:rsidRDefault="007C1E0C" w:rsidP="007C1E0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24.12.2024</w:t>
      </w:r>
    </w:p>
    <w:p w:rsidR="007C1E0C" w:rsidRDefault="007C1E0C" w:rsidP="007C1E0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№438 «О бюджете городского округа -   города Кирсанова</w:t>
      </w:r>
    </w:p>
    <w:p w:rsidR="007C1E0C" w:rsidRDefault="007C1E0C" w:rsidP="007C1E0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2025 год</w:t>
      </w:r>
    </w:p>
    <w:p w:rsidR="007C1E0C" w:rsidRDefault="007C1E0C" w:rsidP="007C1E0C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2026 и 2027  годов»</w:t>
      </w:r>
    </w:p>
    <w:p w:rsidR="007C1E0C" w:rsidRDefault="007C1E0C" w:rsidP="007C1E0C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  <w:b w:val="0"/>
        </w:rPr>
        <w:t>В соответствии  c законом Тамбовской области от 23.12.2024 № 606-З  «О  бюджете Тамбовской области на 2025 год и на плановый период 2026 и 2027 годов», Уставом города Кирсанова и  решением Кирсановского городского Совета народных депутатов от 25.04.2024 № 376 «Об утверждении Положения «О бюджетном процессе в городском округе -  городе Кирсанове Тамбовской области»,</w:t>
      </w:r>
    </w:p>
    <w:p w:rsidR="007C1E0C" w:rsidRDefault="007C1E0C" w:rsidP="007C1E0C">
      <w:pPr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>
        <w:rPr>
          <w:rFonts w:ascii="Times New Roman CYR" w:hAnsi="Times New Roman CYR" w:cs="Times New Roman CYR"/>
          <w:b w:val="0"/>
        </w:rPr>
        <w:t>Р</w:t>
      </w:r>
      <w:proofErr w:type="gramEnd"/>
      <w:r>
        <w:rPr>
          <w:rFonts w:ascii="Times New Roman CYR" w:hAnsi="Times New Roman CYR" w:cs="Times New Roman CYR"/>
          <w:b w:val="0"/>
        </w:rPr>
        <w:t xml:space="preserve"> Е Ш И Л:</w:t>
      </w:r>
    </w:p>
    <w:p w:rsidR="007C1E0C" w:rsidRDefault="007C1E0C" w:rsidP="007C1E0C">
      <w:pPr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Кирсановского городского Совета народных депутатов от 24.12.2024 №438 «О  бюджете городского округа – города  Кирсанова Тамбовской области на 2025 год и на плановый период 2026 и 2027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 от 24.12.2024, от 31.01.2025),  следующие изменения:</w:t>
      </w:r>
    </w:p>
    <w:p w:rsidR="006E390D" w:rsidRDefault="007F3D17" w:rsidP="008906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1. </w:t>
      </w:r>
      <w:r w:rsidR="003C450D">
        <w:rPr>
          <w:rFonts w:ascii="Times New Roman CYR" w:hAnsi="Times New Roman CYR" w:cs="Times New Roman CYR"/>
          <w:sz w:val="28"/>
          <w:szCs w:val="28"/>
        </w:rPr>
        <w:t>с</w:t>
      </w:r>
      <w:r w:rsidR="006E390D">
        <w:rPr>
          <w:rFonts w:ascii="Times New Roman CYR" w:hAnsi="Times New Roman CYR" w:cs="Times New Roman CYR"/>
          <w:sz w:val="28"/>
          <w:szCs w:val="28"/>
        </w:rPr>
        <w:t>тать</w:t>
      </w:r>
      <w:r w:rsidR="009E6638">
        <w:rPr>
          <w:rFonts w:ascii="Times New Roman CYR" w:hAnsi="Times New Roman CYR" w:cs="Times New Roman CYR"/>
          <w:sz w:val="28"/>
          <w:szCs w:val="28"/>
        </w:rPr>
        <w:t>ю</w:t>
      </w:r>
      <w:r w:rsidR="003C450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E6638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изложить в следующей редакции:</w:t>
      </w:r>
    </w:p>
    <w:p w:rsidR="009E6638" w:rsidRPr="009E6638" w:rsidRDefault="009E6638" w:rsidP="007C1E0C">
      <w:pPr>
        <w:widowControl/>
        <w:suppressAutoHyphens/>
        <w:autoSpaceDE/>
        <w:adjustRightInd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«1.</w:t>
      </w:r>
      <w:r w:rsidRPr="009E6638">
        <w:rPr>
          <w:rFonts w:ascii="Times New Roman CYR" w:hAnsi="Times New Roman CYR" w:cs="Times New Roman CYR"/>
          <w:sz w:val="28"/>
          <w:szCs w:val="28"/>
        </w:rPr>
        <w:t>Установить, что казначейскому сопровождению подлежат:</w:t>
      </w:r>
    </w:p>
    <w:p w:rsidR="009E6638" w:rsidRPr="009E6638" w:rsidRDefault="009E6638" w:rsidP="009E6638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9E6638">
        <w:rPr>
          <w:rFonts w:ascii="Times New Roman CYR" w:hAnsi="Times New Roman CYR" w:cs="Times New Roman CYR"/>
          <w:sz w:val="28"/>
          <w:szCs w:val="28"/>
        </w:rPr>
        <w:t xml:space="preserve"> авансовые платежи и расчеты по муниципальным  контрактам о поставке товаров, выполнении работ, оказании услуг, заключаемым получателями средств бюджета  города Кирсанова  на сумму 20 000,0 тыс. рублей и более, а также расчеты по контрактам (договорам), заключаемым в целях исполнения указанных </w:t>
      </w:r>
      <w:r w:rsidRPr="009E6638">
        <w:rPr>
          <w:rFonts w:ascii="Times New Roman CYR" w:hAnsi="Times New Roman CYR" w:cs="Times New Roman CYR"/>
          <w:sz w:val="28"/>
          <w:szCs w:val="28"/>
        </w:rPr>
        <w:lastRenderedPageBreak/>
        <w:t>муниципальных контрактов на сумму более 300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Pr="009E6638">
        <w:rPr>
          <w:rFonts w:ascii="Times New Roman CYR" w:hAnsi="Times New Roman CYR" w:cs="Times New Roman CYR"/>
          <w:sz w:val="28"/>
          <w:szCs w:val="28"/>
        </w:rPr>
        <w:t>,0 тыс. рублей;</w:t>
      </w:r>
    </w:p>
    <w:p w:rsidR="006E390D" w:rsidRDefault="009E6638" w:rsidP="009E663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9E6638">
        <w:rPr>
          <w:rFonts w:ascii="Times New Roman CYR" w:hAnsi="Times New Roman CYR" w:cs="Times New Roman CYR"/>
          <w:sz w:val="28"/>
          <w:szCs w:val="28"/>
        </w:rPr>
        <w:t xml:space="preserve">     расчеты по муниципальным контрактам, заключаемым в случаях осуществления закупок для муниципальных нужд у единственного поставщика (подрядчика, исполнителя) в соответствии с федеральным законодательством на сумму более 300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Pr="009E6638">
        <w:rPr>
          <w:rFonts w:ascii="Times New Roman CYR" w:hAnsi="Times New Roman CYR" w:cs="Times New Roman CYR"/>
          <w:sz w:val="28"/>
          <w:szCs w:val="28"/>
        </w:rPr>
        <w:t>,0 тыс. рублей, а также расчеты по контрактам (договорам), заключаемым в целях исполнения указанных муниципальных контрактов на сумму более 300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Pr="009E6638">
        <w:rPr>
          <w:rFonts w:ascii="Times New Roman CYR" w:hAnsi="Times New Roman CYR" w:cs="Times New Roman CYR"/>
          <w:sz w:val="28"/>
          <w:szCs w:val="28"/>
        </w:rPr>
        <w:t>,0 тыс. рублей.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7C1E0C" w:rsidRDefault="007C1E0C" w:rsidP="007C1E0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7C1E0C" w:rsidRDefault="007C1E0C" w:rsidP="007C1E0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настоящее решение в сетевом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7C1E0C" w:rsidRDefault="007C1E0C" w:rsidP="007C1E0C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1E0C" w:rsidRDefault="007C1E0C" w:rsidP="007C1E0C">
      <w:pPr>
        <w:widowControl/>
        <w:autoSpaceDE/>
        <w:adjustRightInd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полномочия                                  Глава </w:t>
      </w:r>
    </w:p>
    <w:p w:rsidR="007C1E0C" w:rsidRDefault="007C1E0C" w:rsidP="007C1E0C">
      <w:pPr>
        <w:widowControl/>
        <w:autoSpaceDE/>
        <w:adjustRightInd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председателя Кирсановского городского            города Кирсанова  </w:t>
      </w:r>
    </w:p>
    <w:p w:rsidR="007C1E0C" w:rsidRDefault="007C1E0C" w:rsidP="007C1E0C">
      <w:pPr>
        <w:widowControl/>
        <w:autoSpaceDE/>
        <w:adjustRightInd/>
        <w:spacing w:line="276" w:lineRule="auto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Совета народных   депутатов   </w:t>
      </w:r>
    </w:p>
    <w:p w:rsidR="007C1E0C" w:rsidRDefault="007C1E0C" w:rsidP="007C1E0C">
      <w:pPr>
        <w:widowControl/>
        <w:autoSpaceDE/>
        <w:adjustRightInd/>
        <w:spacing w:after="200" w:line="276" w:lineRule="auto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7C1E0C" w:rsidRDefault="007C1E0C" w:rsidP="007C1E0C">
      <w:pPr>
        <w:widowControl/>
        <w:autoSpaceDE/>
        <w:adjustRightInd/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М.В. Рожнова                                                 С.А. Павлов</w:t>
      </w:r>
    </w:p>
    <w:p w:rsidR="007C1E0C" w:rsidRDefault="007C1E0C" w:rsidP="007C1E0C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C450D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82A58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D7BEB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1E0C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9E6638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4832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3</cp:revision>
  <cp:lastPrinted>2025-02-07T08:05:00Z</cp:lastPrinted>
  <dcterms:created xsi:type="dcterms:W3CDTF">2025-02-07T08:09:00Z</dcterms:created>
  <dcterms:modified xsi:type="dcterms:W3CDTF">2025-02-07T11:40:00Z</dcterms:modified>
</cp:coreProperties>
</file>